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sz w:val="18"/>
          <w:szCs w:val="18"/>
        </w:rPr>
      </w:pPr>
      <w:r>
        <w:rPr>
          <w:rFonts w:ascii="Arial" w:hAnsi="Arial" w:cs="Arial"/>
          <w:sz w:val="18"/>
          <w:szCs w:val="18"/>
        </w:rPr>
        <w:t>Dear Parent or Carer</w:t>
      </w:r>
    </w:p>
    <w:p>
      <w:pPr>
        <w:rPr>
          <w:rFonts w:ascii="Arial" w:hAnsi="Arial" w:cs="Arial"/>
          <w:sz w:val="18"/>
          <w:szCs w:val="18"/>
        </w:rPr>
      </w:pPr>
      <w:r>
        <w:rPr>
          <w:rFonts w:ascii="Arial" w:hAnsi="Arial" w:cs="Arial"/>
          <w:sz w:val="18"/>
          <w:szCs w:val="18"/>
        </w:rPr>
        <w:t>As we near the completion date for the Rebuild at Trinity School it is now time to introduce “Cashless Catering” to our students and staff.  This system was part of our original vision for the new school and will allow us to continue to improve the quality of our catering services in school.</w:t>
      </w:r>
    </w:p>
    <w:p>
      <w:pPr>
        <w:rPr>
          <w:rFonts w:ascii="Arial" w:hAnsi="Arial" w:cs="Arial"/>
          <w:sz w:val="18"/>
          <w:szCs w:val="18"/>
        </w:rPr>
      </w:pPr>
      <w:r>
        <w:rPr>
          <w:rFonts w:ascii="Arial" w:hAnsi="Arial" w:cs="Arial"/>
          <w:sz w:val="18"/>
          <w:szCs w:val="18"/>
        </w:rPr>
        <w:t>Some of the direct benefits of the new system include reduced queuing time; students on free school meals remain anonymous; a reduction in the amount of cash in school alleviating potential problems of loss, theft or bullying; and a direct tie in to the existing cards students use for Library, printing and some door access.  If parents choose to take up the on-line payment system (</w:t>
      </w:r>
      <w:proofErr w:type="spellStart"/>
      <w:r>
        <w:rPr>
          <w:rFonts w:ascii="Arial" w:hAnsi="Arial" w:cs="Arial"/>
          <w:sz w:val="18"/>
          <w:szCs w:val="18"/>
        </w:rPr>
        <w:t>ParentPay</w:t>
      </w:r>
      <w:proofErr w:type="spellEnd"/>
      <w:r>
        <w:rPr>
          <w:rFonts w:ascii="Arial" w:hAnsi="Arial" w:cs="Arial"/>
          <w:sz w:val="18"/>
          <w:szCs w:val="18"/>
        </w:rPr>
        <w:t>) there are many other benefits which are described on an attached letter.</w:t>
      </w:r>
    </w:p>
    <w:p>
      <w:pPr>
        <w:rPr>
          <w:rFonts w:ascii="Arial" w:hAnsi="Arial" w:cs="Arial"/>
          <w:sz w:val="18"/>
          <w:szCs w:val="18"/>
        </w:rPr>
      </w:pPr>
      <w:r>
        <w:rPr>
          <w:rFonts w:ascii="Arial" w:hAnsi="Arial" w:cs="Arial"/>
          <w:sz w:val="18"/>
          <w:szCs w:val="18"/>
        </w:rPr>
        <w:t>We are sure you will appreciate the advantages the new system will now offer the parents and students of the school.  We will be able to deliver a more efficient, faster service and continue to provide wholesome, healthy and enjoyable meals at low cost.</w:t>
      </w:r>
    </w:p>
    <w:p>
      <w:pPr>
        <w:rPr>
          <w:rFonts w:ascii="Arial" w:hAnsi="Arial" w:cs="Arial"/>
          <w:sz w:val="18"/>
          <w:szCs w:val="18"/>
        </w:rPr>
      </w:pPr>
      <w:r>
        <w:rPr>
          <w:rFonts w:ascii="Arial" w:hAnsi="Arial" w:cs="Arial"/>
          <w:sz w:val="18"/>
          <w:szCs w:val="18"/>
        </w:rPr>
        <w:t xml:space="preserve">The new system will commence on </w:t>
      </w:r>
      <w:r>
        <w:rPr>
          <w:rFonts w:ascii="Arial" w:hAnsi="Arial" w:cs="Arial"/>
          <w:b/>
          <w:sz w:val="18"/>
          <w:szCs w:val="18"/>
        </w:rPr>
        <w:t>Monday 11 June</w:t>
      </w:r>
      <w:r>
        <w:rPr>
          <w:rFonts w:ascii="Arial" w:hAnsi="Arial" w:cs="Arial"/>
          <w:sz w:val="18"/>
          <w:szCs w:val="18"/>
        </w:rPr>
        <w:t xml:space="preserve"> and from this day it will not be possible to use cash at till points anywhere in school.  Before then all students will have been given advice and information about how to use their existing cards to purchase food and drink.  There are a number of different ways that credit can be added to the card and these are briefly described below:</w:t>
      </w:r>
    </w:p>
    <w:p>
      <w:pPr>
        <w:pStyle w:val="ListParagraph"/>
        <w:numPr>
          <w:ilvl w:val="0"/>
          <w:numId w:val="1"/>
        </w:numPr>
        <w:rPr>
          <w:rFonts w:ascii="Arial" w:hAnsi="Arial" w:cs="Arial"/>
          <w:sz w:val="18"/>
          <w:szCs w:val="18"/>
        </w:rPr>
      </w:pPr>
      <w:proofErr w:type="spellStart"/>
      <w:r>
        <w:rPr>
          <w:rFonts w:ascii="Arial" w:hAnsi="Arial" w:cs="Arial"/>
          <w:b/>
          <w:sz w:val="18"/>
          <w:szCs w:val="18"/>
        </w:rPr>
        <w:t>Revaluers</w:t>
      </w:r>
      <w:proofErr w:type="spellEnd"/>
      <w:r>
        <w:rPr>
          <w:rFonts w:ascii="Arial" w:hAnsi="Arial" w:cs="Arial"/>
          <w:b/>
          <w:sz w:val="18"/>
          <w:szCs w:val="18"/>
        </w:rPr>
        <w:t>.</w:t>
      </w:r>
      <w:r>
        <w:rPr>
          <w:rFonts w:ascii="Arial" w:hAnsi="Arial" w:cs="Arial"/>
          <w:sz w:val="18"/>
          <w:szCs w:val="18"/>
        </w:rPr>
        <w:t xml:space="preserve">  There are a number of these units placed around the school.  To credit their card students insert it into the device and then insert coins or notes.  The system credits this to their card and shows the total on screen.  This can be done at any time during the day (Further information is given in the “Frequently Asked Questions</w:t>
      </w:r>
      <w:proofErr w:type="gramStart"/>
      <w:r>
        <w:rPr>
          <w:rFonts w:ascii="Arial" w:hAnsi="Arial" w:cs="Arial"/>
          <w:sz w:val="18"/>
          <w:szCs w:val="18"/>
        </w:rPr>
        <w:t>” )</w:t>
      </w:r>
      <w:proofErr w:type="gramEnd"/>
      <w:r>
        <w:rPr>
          <w:rFonts w:ascii="Arial" w:hAnsi="Arial" w:cs="Arial"/>
          <w:sz w:val="18"/>
          <w:szCs w:val="18"/>
        </w:rPr>
        <w:t>.</w:t>
      </w:r>
    </w:p>
    <w:p>
      <w:pPr>
        <w:pStyle w:val="ListParagraph"/>
        <w:numPr>
          <w:ilvl w:val="0"/>
          <w:numId w:val="1"/>
        </w:numPr>
        <w:rPr>
          <w:rFonts w:ascii="Arial" w:hAnsi="Arial" w:cs="Arial"/>
          <w:sz w:val="18"/>
          <w:szCs w:val="18"/>
        </w:rPr>
      </w:pPr>
      <w:proofErr w:type="spellStart"/>
      <w:r>
        <w:rPr>
          <w:rFonts w:ascii="Arial" w:hAnsi="Arial" w:cs="Arial"/>
          <w:b/>
          <w:sz w:val="18"/>
          <w:szCs w:val="18"/>
        </w:rPr>
        <w:t>ParentPay</w:t>
      </w:r>
      <w:proofErr w:type="spellEnd"/>
      <w:r>
        <w:rPr>
          <w:rFonts w:ascii="Arial" w:hAnsi="Arial" w:cs="Arial"/>
          <w:b/>
          <w:sz w:val="18"/>
          <w:szCs w:val="18"/>
        </w:rPr>
        <w:t>.</w:t>
      </w:r>
      <w:r>
        <w:rPr>
          <w:rFonts w:ascii="Arial" w:hAnsi="Arial" w:cs="Arial"/>
          <w:sz w:val="18"/>
          <w:szCs w:val="18"/>
        </w:rPr>
        <w:t xml:space="preserve">  This is our preferred method of payment.  Parents set up a secure on-line account and </w:t>
      </w:r>
      <w:proofErr w:type="gramStart"/>
      <w:r>
        <w:rPr>
          <w:rFonts w:ascii="Arial" w:hAnsi="Arial" w:cs="Arial"/>
          <w:sz w:val="18"/>
          <w:szCs w:val="18"/>
        </w:rPr>
        <w:t>credit</w:t>
      </w:r>
      <w:proofErr w:type="gramEnd"/>
      <w:r>
        <w:rPr>
          <w:rFonts w:ascii="Arial" w:hAnsi="Arial" w:cs="Arial"/>
          <w:sz w:val="18"/>
          <w:szCs w:val="18"/>
        </w:rPr>
        <w:t xml:space="preserve"> money to the card as they choose.  There are many extra benefits to using this system as it removes the need for students to carry cash at all, and ensures the students eat in school.  Parents have full control over their child’s account and can view information about their eating habits and also personalise aspects of their spending.  A full set of information is included about </w:t>
      </w:r>
      <w:proofErr w:type="spellStart"/>
      <w:r>
        <w:rPr>
          <w:rFonts w:ascii="Arial" w:hAnsi="Arial" w:cs="Arial"/>
          <w:sz w:val="18"/>
          <w:szCs w:val="18"/>
        </w:rPr>
        <w:t>ParentPay</w:t>
      </w:r>
      <w:proofErr w:type="spellEnd"/>
      <w:r>
        <w:rPr>
          <w:rFonts w:ascii="Arial" w:hAnsi="Arial" w:cs="Arial"/>
          <w:sz w:val="18"/>
          <w:szCs w:val="18"/>
        </w:rPr>
        <w:t xml:space="preserve"> including an activation letter which you may choose to use now or at some time in the future.  We have visited a number of schools in preparation for moving to cashless catering and parents have been very impressed with </w:t>
      </w:r>
      <w:proofErr w:type="spellStart"/>
      <w:r>
        <w:rPr>
          <w:rFonts w:ascii="Arial" w:hAnsi="Arial" w:cs="Arial"/>
          <w:sz w:val="18"/>
          <w:szCs w:val="18"/>
        </w:rPr>
        <w:t>ParentPay</w:t>
      </w:r>
      <w:proofErr w:type="spellEnd"/>
      <w:r>
        <w:rPr>
          <w:rFonts w:ascii="Arial" w:hAnsi="Arial" w:cs="Arial"/>
          <w:sz w:val="18"/>
          <w:szCs w:val="18"/>
        </w:rPr>
        <w:t xml:space="preserve"> and the facilities it offers parents.  We would encourage parents to seriously consider this option and the many extra benefits it brings.</w:t>
      </w:r>
    </w:p>
    <w:p>
      <w:pPr>
        <w:pStyle w:val="ListParagraph"/>
        <w:numPr>
          <w:ilvl w:val="0"/>
          <w:numId w:val="1"/>
        </w:numPr>
        <w:rPr>
          <w:rFonts w:ascii="Arial" w:hAnsi="Arial" w:cs="Arial"/>
          <w:sz w:val="18"/>
          <w:szCs w:val="18"/>
        </w:rPr>
      </w:pPr>
      <w:r>
        <w:rPr>
          <w:rFonts w:ascii="Arial" w:hAnsi="Arial" w:cs="Arial"/>
          <w:b/>
          <w:sz w:val="18"/>
          <w:szCs w:val="18"/>
        </w:rPr>
        <w:t xml:space="preserve">By </w:t>
      </w:r>
      <w:proofErr w:type="gramStart"/>
      <w:r>
        <w:rPr>
          <w:rFonts w:ascii="Arial" w:hAnsi="Arial" w:cs="Arial"/>
          <w:b/>
          <w:sz w:val="18"/>
          <w:szCs w:val="18"/>
        </w:rPr>
        <w:t xml:space="preserve">Phone  </w:t>
      </w:r>
      <w:r>
        <w:rPr>
          <w:rFonts w:ascii="Arial" w:hAnsi="Arial" w:cs="Arial"/>
          <w:sz w:val="18"/>
          <w:szCs w:val="18"/>
        </w:rPr>
        <w:t>Parents</w:t>
      </w:r>
      <w:proofErr w:type="gramEnd"/>
      <w:r>
        <w:rPr>
          <w:rFonts w:ascii="Arial" w:hAnsi="Arial" w:cs="Arial"/>
          <w:sz w:val="18"/>
          <w:szCs w:val="18"/>
        </w:rPr>
        <w:t xml:space="preserve"> can phone school on 403560 and we will accept credit and debit card top ups to student cards.</w:t>
      </w:r>
    </w:p>
    <w:p>
      <w:pPr>
        <w:pStyle w:val="ListParagraph"/>
        <w:numPr>
          <w:ilvl w:val="0"/>
          <w:numId w:val="1"/>
        </w:numPr>
        <w:rPr>
          <w:rFonts w:ascii="Arial" w:hAnsi="Arial" w:cs="Arial"/>
          <w:sz w:val="18"/>
          <w:szCs w:val="18"/>
        </w:rPr>
      </w:pPr>
      <w:r>
        <w:rPr>
          <w:rFonts w:ascii="Arial" w:hAnsi="Arial" w:cs="Arial"/>
          <w:b/>
          <w:sz w:val="18"/>
          <w:szCs w:val="18"/>
        </w:rPr>
        <w:t xml:space="preserve">In Person paying in advance.  </w:t>
      </w:r>
      <w:r>
        <w:rPr>
          <w:rFonts w:ascii="Arial" w:hAnsi="Arial" w:cs="Arial"/>
          <w:sz w:val="18"/>
          <w:szCs w:val="18"/>
        </w:rPr>
        <w:t>We are able to accept cheques or debit/credit card top ups at reception during normal reception hours (8 a.m. to 5 p.m.)</w:t>
      </w:r>
    </w:p>
    <w:p>
      <w:pPr>
        <w:pStyle w:val="ListParagraph"/>
        <w:numPr>
          <w:ilvl w:val="0"/>
          <w:numId w:val="1"/>
        </w:numPr>
        <w:rPr>
          <w:rFonts w:ascii="Arial" w:hAnsi="Arial" w:cs="Arial"/>
          <w:sz w:val="18"/>
          <w:szCs w:val="18"/>
        </w:rPr>
      </w:pPr>
      <w:r>
        <w:rPr>
          <w:rFonts w:ascii="Arial" w:hAnsi="Arial" w:cs="Arial"/>
          <w:b/>
          <w:sz w:val="18"/>
          <w:szCs w:val="18"/>
        </w:rPr>
        <w:t xml:space="preserve">By </w:t>
      </w:r>
      <w:proofErr w:type="gramStart"/>
      <w:r>
        <w:rPr>
          <w:rFonts w:ascii="Arial" w:hAnsi="Arial" w:cs="Arial"/>
          <w:b/>
          <w:sz w:val="18"/>
          <w:szCs w:val="18"/>
        </w:rPr>
        <w:t xml:space="preserve">Cheque  </w:t>
      </w:r>
      <w:r>
        <w:rPr>
          <w:rFonts w:ascii="Arial" w:hAnsi="Arial" w:cs="Arial"/>
          <w:sz w:val="18"/>
          <w:szCs w:val="18"/>
        </w:rPr>
        <w:t>Students</w:t>
      </w:r>
      <w:proofErr w:type="gramEnd"/>
      <w:r>
        <w:rPr>
          <w:rFonts w:ascii="Arial" w:hAnsi="Arial" w:cs="Arial"/>
          <w:sz w:val="18"/>
          <w:szCs w:val="18"/>
        </w:rPr>
        <w:t xml:space="preserve"> can bring cheques to reception </w:t>
      </w:r>
      <w:r>
        <w:rPr>
          <w:rFonts w:ascii="Arial" w:hAnsi="Arial" w:cs="Arial"/>
          <w:b/>
          <w:sz w:val="18"/>
          <w:szCs w:val="18"/>
        </w:rPr>
        <w:t>before 11 a.m</w:t>
      </w:r>
      <w:r>
        <w:rPr>
          <w:rFonts w:ascii="Arial" w:hAnsi="Arial" w:cs="Arial"/>
          <w:sz w:val="18"/>
          <w:szCs w:val="18"/>
        </w:rPr>
        <w:t>. and their account will be credited by lunchtime that day.</w:t>
      </w:r>
    </w:p>
    <w:p>
      <w:pPr>
        <w:rPr>
          <w:rFonts w:ascii="Arial" w:hAnsi="Arial" w:cs="Arial"/>
          <w:sz w:val="18"/>
          <w:szCs w:val="18"/>
        </w:rPr>
      </w:pPr>
      <w:r>
        <w:rPr>
          <w:rFonts w:ascii="Arial" w:hAnsi="Arial" w:cs="Arial"/>
          <w:sz w:val="18"/>
          <w:szCs w:val="18"/>
        </w:rPr>
        <w:t xml:space="preserve">If you have queries or require further information please either E mail </w:t>
      </w:r>
      <w:hyperlink r:id="rId8" w:history="1">
        <w:r>
          <w:rPr>
            <w:rStyle w:val="Hyperlink"/>
            <w:rFonts w:ascii="Arial" w:hAnsi="Arial" w:cs="Arial"/>
            <w:sz w:val="18"/>
            <w:szCs w:val="18"/>
          </w:rPr>
          <w:t>info@trinity.cumbria.sch.uk</w:t>
        </w:r>
      </w:hyperlink>
      <w:r>
        <w:rPr>
          <w:rFonts w:ascii="Arial" w:hAnsi="Arial" w:cs="Arial"/>
          <w:sz w:val="18"/>
          <w:szCs w:val="18"/>
        </w:rPr>
        <w:t xml:space="preserve"> or phone the main school number (516051).</w:t>
      </w:r>
    </w:p>
    <w:p>
      <w:pPr>
        <w:spacing w:after="0"/>
        <w:rPr>
          <w:rFonts w:ascii="Arial" w:hAnsi="Arial" w:cs="Arial"/>
          <w:sz w:val="18"/>
          <w:szCs w:val="18"/>
        </w:rPr>
      </w:pPr>
      <w:r>
        <w:rPr>
          <w:rFonts w:ascii="Arial" w:hAnsi="Arial" w:cs="Arial"/>
          <w:sz w:val="18"/>
          <w:szCs w:val="18"/>
        </w:rPr>
        <w:t>Yours faithfully</w:t>
      </w:r>
    </w:p>
    <w:p>
      <w:pPr>
        <w:spacing w:after="0"/>
        <w:rPr>
          <w:rFonts w:ascii="Arial" w:hAnsi="Arial" w:cs="Arial"/>
          <w:sz w:val="18"/>
          <w:szCs w:val="18"/>
        </w:rPr>
      </w:pPr>
    </w:p>
    <w:p>
      <w:pPr>
        <w:spacing w:after="0"/>
        <w:rPr>
          <w:rFonts w:ascii="Arial" w:hAnsi="Arial" w:cs="Arial"/>
          <w:sz w:val="18"/>
          <w:szCs w:val="18"/>
        </w:rPr>
      </w:pPr>
    </w:p>
    <w:p>
      <w:pPr>
        <w:spacing w:after="0"/>
        <w:rPr>
          <w:rFonts w:ascii="Arial" w:hAnsi="Arial" w:cs="Arial"/>
          <w:sz w:val="18"/>
          <w:szCs w:val="18"/>
        </w:rPr>
      </w:pPr>
    </w:p>
    <w:p>
      <w:pPr>
        <w:spacing w:after="0"/>
        <w:rPr>
          <w:rFonts w:ascii="Arial" w:hAnsi="Arial" w:cs="Arial"/>
          <w:sz w:val="18"/>
          <w:szCs w:val="18"/>
        </w:rPr>
      </w:pPr>
      <w:r>
        <w:rPr>
          <w:rFonts w:ascii="Arial" w:hAnsi="Arial" w:cs="Arial"/>
          <w:sz w:val="18"/>
          <w:szCs w:val="18"/>
        </w:rPr>
        <w:t>Derek R Kay</w:t>
      </w:r>
    </w:p>
    <w:p>
      <w:pPr>
        <w:spacing w:after="0"/>
        <w:rPr>
          <w:rFonts w:ascii="Arial" w:hAnsi="Arial" w:cs="Arial"/>
          <w:b/>
          <w:sz w:val="18"/>
          <w:szCs w:val="18"/>
        </w:rPr>
      </w:pPr>
      <w:r>
        <w:rPr>
          <w:rFonts w:ascii="Arial" w:hAnsi="Arial" w:cs="Arial"/>
          <w:b/>
          <w:sz w:val="18"/>
          <w:szCs w:val="18"/>
        </w:rPr>
        <w:t>Deputy Head</w:t>
      </w:r>
    </w:p>
    <w:sectPr>
      <w:headerReference w:type="default" r:id="rId9"/>
      <w:footerReference w:type="default" r:id="rId10"/>
      <w:pgSz w:w="11906" w:h="16838" w:code="9"/>
      <w:pgMar w:top="2045" w:right="991" w:bottom="1440" w:left="2552"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513"/>
        <w:tab w:val="clear" w:pos="9026"/>
        <w:tab w:val="left" w:pos="-284"/>
        <w:tab w:val="center" w:pos="3544"/>
        <w:tab w:val="left" w:pos="5387"/>
        <w:tab w:val="left" w:pos="7655"/>
        <w:tab w:val="right" w:pos="9781"/>
      </w:tabs>
      <w:ind w:left="-1701" w:right="-851"/>
      <w:rPr>
        <w:rFonts w:ascii="Arial" w:hAnsi="Arial" w:cs="Arial"/>
        <w:noProof/>
        <w:sz w:val="12"/>
        <w:szCs w:val="12"/>
        <w:lang w:eastAsia="en-GB"/>
      </w:rPr>
    </w:pPr>
    <w:r>
      <w:rPr>
        <w:rFonts w:ascii="Arial" w:hAnsi="Arial" w:cs="Arial"/>
        <w:noProof/>
        <w:sz w:val="12"/>
        <w:szCs w:val="12"/>
        <w:lang w:eastAsia="en-GB"/>
      </w:rPr>
      <w:drawing>
        <wp:inline distT="0" distB="0" distL="0" distR="0">
          <wp:extent cx="544878" cy="577901"/>
          <wp:effectExtent l="19050" t="0" r="7572" b="0"/>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545751" cy="578827"/>
                  </a:xfrm>
                  <a:prstGeom prst="rect">
                    <a:avLst/>
                  </a:prstGeom>
                  <a:noFill/>
                  <a:ln w="9525">
                    <a:noFill/>
                    <a:miter lim="800000"/>
                    <a:headEnd/>
                    <a:tailEnd/>
                  </a:ln>
                </pic:spPr>
              </pic:pic>
            </a:graphicData>
          </a:graphic>
        </wp:inline>
      </w:drawing>
    </w:r>
    <w:r>
      <w:rPr>
        <w:noProof/>
        <w:lang w:eastAsia="en-GB"/>
      </w:rPr>
      <w:tab/>
    </w:r>
    <w:r>
      <w:rPr>
        <w:noProof/>
        <w:lang w:eastAsia="en-GB"/>
      </w:rPr>
      <w:drawing>
        <wp:inline distT="0" distB="0" distL="0" distR="0">
          <wp:extent cx="1609725" cy="533400"/>
          <wp:effectExtent l="19050" t="0" r="9525" b="0"/>
          <wp:docPr id="5" name="Picture 30" descr="SSAT_25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SAT_255050"/>
                  <pic:cNvPicPr>
                    <a:picLocks noChangeAspect="1" noChangeArrowheads="1"/>
                  </pic:cNvPicPr>
                </pic:nvPicPr>
                <pic:blipFill>
                  <a:blip r:embed="rId2"/>
                  <a:srcRect/>
                  <a:stretch>
                    <a:fillRect/>
                  </a:stretch>
                </pic:blipFill>
                <pic:spPr bwMode="auto">
                  <a:xfrm>
                    <a:off x="0" y="0"/>
                    <a:ext cx="1615305" cy="535249"/>
                  </a:xfrm>
                  <a:prstGeom prst="rect">
                    <a:avLst/>
                  </a:prstGeom>
                  <a:noFill/>
                  <a:ln w="9525">
                    <a:noFill/>
                    <a:miter lim="800000"/>
                    <a:headEnd/>
                    <a:tailEnd/>
                  </a:ln>
                </pic:spPr>
              </pic:pic>
            </a:graphicData>
          </a:graphic>
        </wp:inline>
      </w:drawing>
    </w:r>
    <w:r>
      <w:rPr>
        <w:rFonts w:ascii="Arial" w:hAnsi="Arial" w:cs="Arial"/>
        <w:sz w:val="12"/>
        <w:szCs w:val="12"/>
      </w:rPr>
      <w:t xml:space="preserve"> </w:t>
    </w:r>
    <w:r>
      <w:rPr>
        <w:rFonts w:ascii="Arial" w:hAnsi="Arial" w:cs="Arial"/>
        <w:noProof/>
        <w:sz w:val="12"/>
        <w:szCs w:val="12"/>
        <w:lang w:eastAsia="en-GB"/>
      </w:rPr>
      <w:tab/>
    </w:r>
    <w:r>
      <w:rPr>
        <w:rFonts w:ascii="Arial" w:hAnsi="Arial" w:cs="Arial"/>
        <w:noProof/>
        <w:sz w:val="12"/>
        <w:szCs w:val="12"/>
        <w:lang w:eastAsia="en-GB"/>
      </w:rPr>
      <w:drawing>
        <wp:inline distT="0" distB="0" distL="0" distR="0">
          <wp:extent cx="1076325" cy="655050"/>
          <wp:effectExtent l="19050" t="0" r="9525" b="0"/>
          <wp:docPr id="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
                  <a:srcRect/>
                  <a:stretch>
                    <a:fillRect/>
                  </a:stretch>
                </pic:blipFill>
                <pic:spPr bwMode="auto">
                  <a:xfrm>
                    <a:off x="0" y="0"/>
                    <a:ext cx="1078395" cy="656310"/>
                  </a:xfrm>
                  <a:prstGeom prst="rect">
                    <a:avLst/>
                  </a:prstGeom>
                  <a:noFill/>
                  <a:ln w="9525">
                    <a:noFill/>
                    <a:miter lim="800000"/>
                    <a:headEnd/>
                    <a:tailEnd/>
                  </a:ln>
                </pic:spPr>
              </pic:pic>
            </a:graphicData>
          </a:graphic>
        </wp:inline>
      </w:drawing>
    </w:r>
    <w:r>
      <w:rPr>
        <w:rFonts w:ascii="Arial" w:hAnsi="Arial" w:cs="Arial"/>
        <w:sz w:val="12"/>
        <w:szCs w:val="12"/>
      </w:rPr>
      <w:t xml:space="preserve">   </w:t>
    </w:r>
    <w:r>
      <w:rPr>
        <w:rFonts w:ascii="Arial" w:hAnsi="Arial" w:cs="Arial"/>
        <w:noProof/>
        <w:sz w:val="12"/>
        <w:szCs w:val="12"/>
        <w:lang w:eastAsia="en-GB"/>
      </w:rPr>
      <w:tab/>
    </w:r>
    <w:r>
      <w:rPr>
        <w:rFonts w:ascii="Arial" w:hAnsi="Arial" w:cs="Arial"/>
        <w:noProof/>
        <w:sz w:val="12"/>
        <w:szCs w:val="12"/>
        <w:lang w:eastAsia="en-GB"/>
      </w:rPr>
      <w:drawing>
        <wp:inline distT="0" distB="0" distL="0" distR="0">
          <wp:extent cx="946556" cy="573144"/>
          <wp:effectExtent l="19050" t="0" r="5944" b="0"/>
          <wp:docPr id="11" name="Picture 32" descr="Trinity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inity_copy"/>
                  <pic:cNvPicPr>
                    <a:picLocks noChangeAspect="1" noChangeArrowheads="1"/>
                  </pic:cNvPicPr>
                </pic:nvPicPr>
                <pic:blipFill>
                  <a:blip r:embed="rId4"/>
                  <a:srcRect/>
                  <a:stretch>
                    <a:fillRect/>
                  </a:stretch>
                </pic:blipFill>
                <pic:spPr bwMode="auto">
                  <a:xfrm>
                    <a:off x="0" y="0"/>
                    <a:ext cx="945868" cy="572728"/>
                  </a:xfrm>
                  <a:prstGeom prst="rect">
                    <a:avLst/>
                  </a:prstGeom>
                  <a:noFill/>
                  <a:ln w="9525">
                    <a:noFill/>
                    <a:miter lim="800000"/>
                    <a:headEnd/>
                    <a:tailEnd/>
                  </a:ln>
                </pic:spPr>
              </pic:pic>
            </a:graphicData>
          </a:graphic>
        </wp:inline>
      </w:drawing>
    </w:r>
    <w:r>
      <w:rPr>
        <w:rFonts w:ascii="Arial" w:hAnsi="Arial" w:cs="Arial"/>
        <w:sz w:val="12"/>
        <w:szCs w:val="12"/>
      </w:rPr>
      <w:t xml:space="preserve">   </w:t>
    </w:r>
    <w:r>
      <w:rPr>
        <w:rFonts w:ascii="Arial" w:hAnsi="Arial" w:cs="Arial"/>
        <w:sz w:val="12"/>
        <w:szCs w:val="12"/>
      </w:rPr>
      <w:tab/>
    </w:r>
    <w:r>
      <w:rPr>
        <w:rFonts w:ascii="Arial" w:hAnsi="Arial" w:cs="Arial"/>
        <w:noProof/>
        <w:sz w:val="12"/>
        <w:szCs w:val="12"/>
        <w:lang w:eastAsia="en-GB"/>
      </w:rPr>
      <w:drawing>
        <wp:inline distT="0" distB="0" distL="0" distR="0">
          <wp:extent cx="655246" cy="646845"/>
          <wp:effectExtent l="0" t="0" r="0" b="0"/>
          <wp:docPr id="10" name="Picture 33" descr="ARTSMARK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TSMARK_BLK"/>
                  <pic:cNvPicPr>
                    <a:picLocks noChangeAspect="1" noChangeArrowheads="1"/>
                  </pic:cNvPicPr>
                </pic:nvPicPr>
                <pic:blipFill>
                  <a:blip r:embed="rId5"/>
                  <a:srcRect/>
                  <a:stretch>
                    <a:fillRect/>
                  </a:stretch>
                </pic:blipFill>
                <pic:spPr bwMode="auto">
                  <a:xfrm>
                    <a:off x="0" y="0"/>
                    <a:ext cx="655646" cy="647240"/>
                  </a:xfrm>
                  <a:prstGeom prst="rect">
                    <a:avLst/>
                  </a:prstGeom>
                  <a:noFill/>
                  <a:ln w="9525">
                    <a:noFill/>
                    <a:miter lim="800000"/>
                    <a:headEnd/>
                    <a:tailEnd/>
                  </a:ln>
                </pic:spPr>
              </pic:pic>
            </a:graphicData>
          </a:graphic>
        </wp:inline>
      </w:drawing>
    </w:r>
    <w:r>
      <w:rPr>
        <w:rFonts w:ascii="Arial" w:hAnsi="Arial" w:cs="Arial"/>
        <w:noProof/>
        <w:sz w:val="12"/>
        <w:szCs w:val="12"/>
        <w:lang w:eastAsia="en-GB"/>
      </w:rPr>
      <w:tab/>
    </w:r>
  </w:p>
  <w:p>
    <w:pPr>
      <w:tabs>
        <w:tab w:val="left" w:pos="600"/>
      </w:tabs>
      <w:spacing w:after="0"/>
      <w:ind w:left="-1134"/>
      <w:jc w:val="center"/>
      <w:rPr>
        <w:rFonts w:ascii="Arial Narrow" w:hAnsi="Arial Narrow"/>
        <w:color w:val="A6A6A6" w:themeColor="background1" w:themeShade="A6"/>
        <w:sz w:val="18"/>
      </w:rPr>
    </w:pPr>
    <w:r>
      <w:rPr>
        <w:rFonts w:ascii="Arial Narrow" w:hAnsi="Arial Narrow"/>
        <w:color w:val="A6A6A6" w:themeColor="background1" w:themeShade="A6"/>
        <w:sz w:val="18"/>
      </w:rPr>
      <w:t>Registered in England and Wales No 7697485</w:t>
    </w:r>
  </w:p>
  <w:p>
    <w:pPr>
      <w:tabs>
        <w:tab w:val="left" w:pos="600"/>
      </w:tabs>
      <w:spacing w:after="0"/>
      <w:ind w:left="-1134"/>
      <w:jc w:val="center"/>
      <w:rPr>
        <w:rFonts w:ascii="Arial Narrow" w:hAnsi="Arial Narrow"/>
        <w:color w:val="A6A6A6" w:themeColor="background1" w:themeShade="A6"/>
        <w:sz w:val="16"/>
        <w:szCs w:val="16"/>
      </w:rPr>
    </w:pPr>
    <w:fldSimple w:instr=" FILENAME  \* Caps \p  \* MERGEFORMAT ">
      <w:r>
        <w:rPr>
          <w:rFonts w:ascii="Arial Narrow" w:hAnsi="Arial Narrow"/>
          <w:noProof/>
          <w:color w:val="A6A6A6" w:themeColor="background1" w:themeShade="A6"/>
          <w:sz w:val="16"/>
          <w:szCs w:val="16"/>
        </w:rPr>
        <w:t>O:\Dep Head (DKA)\2011-12\Letters\Cashless Catering Let 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057"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3293"/>
      <w:gridCol w:w="5638"/>
    </w:tblGrid>
    <w:tr>
      <w:tc>
        <w:tcPr>
          <w:tcW w:w="2126" w:type="dxa"/>
        </w:tcPr>
        <w:p>
          <w:pPr>
            <w:tabs>
              <w:tab w:val="right" w:pos="1876"/>
            </w:tabs>
            <w:spacing w:before="300"/>
            <w:ind w:left="-1843"/>
            <w:rPr>
              <w:sz w:val="18"/>
              <w:szCs w:val="18"/>
            </w:rPr>
          </w:pPr>
          <w:r>
            <w:rPr>
              <w:sz w:val="18"/>
              <w:szCs w:val="18"/>
            </w:rPr>
            <w:object w:dxaOrig="75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1.25pt" o:ole="">
                <v:imagedata r:id="rId1" o:title=""/>
              </v:shape>
              <o:OLEObject Type="Embed" ProgID="MSDraw.1.01" ShapeID="_x0000_i1025" DrawAspect="Content" ObjectID="_1397993043" r:id="rId2">
                <o:FieldCodes>\* mergeformat</o:FieldCodes>
              </o:OLEObject>
            </w:object>
          </w:r>
          <w:r>
            <w:rPr>
              <w:sz w:val="18"/>
              <w:szCs w:val="18"/>
            </w:rPr>
            <w:object w:dxaOrig="750" w:dyaOrig="750">
              <v:shape id="_x0000_i1026" type="#_x0000_t75" style="width:41.25pt;height:41.25pt" o:ole="">
                <v:imagedata r:id="rId1" o:title=""/>
              </v:shape>
              <o:OLEObject Type="Embed" ProgID="MSDraw.1.01" ShapeID="_x0000_i1026" DrawAspect="Content" ObjectID="_1397993044" r:id="rId3">
                <o:FieldCodes>\* mergeformat</o:FieldCodes>
              </o:OLEObject>
            </w:object>
          </w:r>
          <w:r>
            <w:rPr>
              <w:sz w:val="18"/>
              <w:szCs w:val="18"/>
            </w:rPr>
            <w:tab/>
          </w:r>
          <w:r>
            <w:rPr>
              <w:sz w:val="18"/>
              <w:szCs w:val="18"/>
            </w:rPr>
            <w:object w:dxaOrig="750" w:dyaOrig="750">
              <v:shape id="_x0000_i1027" type="#_x0000_t75" style="width:41.25pt;height:41.25pt" o:ole="">
                <v:imagedata r:id="rId1" o:title=""/>
              </v:shape>
              <o:OLEObject Type="Embed" ProgID="MSDraw.1.01" ShapeID="_x0000_i1027" DrawAspect="Content" ObjectID="_1397993045" r:id="rId4">
                <o:FieldCodes>\* mergeformat</o:FieldCodes>
              </o:OLEObject>
            </w:object>
          </w:r>
        </w:p>
        <w:p>
          <w:pPr>
            <w:tabs>
              <w:tab w:val="right" w:pos="1876"/>
              <w:tab w:val="right" w:pos="2425"/>
            </w:tabs>
            <w:ind w:left="-1843" w:right="-897"/>
            <w:rPr>
              <w:rFonts w:ascii="Arial Narrow" w:hAnsi="Arial Narrow"/>
              <w:b/>
              <w:sz w:val="24"/>
            </w:rPr>
          </w:pPr>
          <w:r>
            <w:rPr>
              <w:rFonts w:ascii="Arial Narrow" w:hAnsi="Arial Narrow"/>
              <w:b/>
              <w:sz w:val="24"/>
            </w:rPr>
            <w:t>Trinity School</w:t>
          </w:r>
          <w:r>
            <w:rPr>
              <w:rFonts w:ascii="Arial Narrow" w:hAnsi="Arial Narrow"/>
              <w:b/>
              <w:sz w:val="24"/>
            </w:rPr>
            <w:tab/>
          </w:r>
        </w:p>
        <w:p>
          <w:pPr>
            <w:tabs>
              <w:tab w:val="right" w:pos="1876"/>
              <w:tab w:val="right" w:pos="2425"/>
            </w:tabs>
            <w:ind w:left="-1843" w:right="-897"/>
            <w:rPr>
              <w:rFonts w:ascii="Arial Narrow" w:hAnsi="Arial Narrow"/>
              <w:b/>
              <w:sz w:val="24"/>
            </w:rPr>
          </w:pPr>
          <w:r>
            <w:rPr>
              <w:rFonts w:ascii="Arial Narrow" w:hAnsi="Arial Narrow"/>
              <w:b/>
              <w:sz w:val="24"/>
            </w:rPr>
            <w:tab/>
            <w:t>Trinity School</w:t>
          </w:r>
        </w:p>
        <w:p>
          <w:pPr>
            <w:tabs>
              <w:tab w:val="right" w:pos="1876"/>
              <w:tab w:val="right" w:pos="2425"/>
            </w:tabs>
            <w:ind w:left="-1843" w:right="-897"/>
            <w:rPr>
              <w:rFonts w:ascii="Arial Narrow" w:hAnsi="Arial Narrow"/>
              <w:b/>
              <w:sz w:val="24"/>
            </w:rPr>
          </w:pPr>
        </w:p>
        <w:p>
          <w:pPr>
            <w:tabs>
              <w:tab w:val="right" w:pos="1876"/>
              <w:tab w:val="right" w:pos="2425"/>
            </w:tabs>
            <w:ind w:left="-1843" w:right="-897"/>
            <w:jc w:val="center"/>
            <w:rPr>
              <w:rFonts w:ascii="Arial Narrow" w:hAnsi="Arial Narrow"/>
              <w:b/>
              <w:sz w:val="16"/>
            </w:rPr>
          </w:pPr>
        </w:p>
        <w:p>
          <w:pPr>
            <w:tabs>
              <w:tab w:val="right" w:pos="1876"/>
              <w:tab w:val="right" w:pos="2425"/>
            </w:tabs>
            <w:ind w:left="-1843" w:right="-897"/>
            <w:rPr>
              <w:rFonts w:ascii="Arial Narrow" w:hAnsi="Arial Narrow" w:cs="Arial"/>
              <w:color w:val="999999"/>
              <w:sz w:val="18"/>
              <w:szCs w:val="18"/>
            </w:rPr>
          </w:pPr>
          <w:r>
            <w:rPr>
              <w:rFonts w:ascii="Arial Narrow" w:hAnsi="Arial Narrow" w:cs="Arial"/>
              <w:color w:val="999999"/>
              <w:sz w:val="18"/>
              <w:szCs w:val="18"/>
            </w:rPr>
            <w:tab/>
            <w:t xml:space="preserve">A Church of England </w:t>
          </w:r>
        </w:p>
        <w:p>
          <w:pPr>
            <w:tabs>
              <w:tab w:val="right" w:pos="1876"/>
              <w:tab w:val="right" w:pos="2425"/>
            </w:tabs>
            <w:ind w:left="-1843" w:right="-897"/>
            <w:rPr>
              <w:sz w:val="18"/>
              <w:szCs w:val="18"/>
            </w:rPr>
          </w:pPr>
          <w:r>
            <w:rPr>
              <w:rFonts w:ascii="Arial Narrow" w:hAnsi="Arial Narrow" w:cs="Arial"/>
              <w:color w:val="999999"/>
              <w:sz w:val="18"/>
              <w:szCs w:val="18"/>
            </w:rPr>
            <w:tab/>
            <w:t>Academy</w:t>
          </w:r>
        </w:p>
      </w:tc>
      <w:tc>
        <w:tcPr>
          <w:tcW w:w="3293" w:type="dxa"/>
        </w:tcPr>
        <w:p>
          <w:pPr>
            <w:ind w:right="-897"/>
            <w:rPr>
              <w:sz w:val="18"/>
              <w:szCs w:val="18"/>
            </w:rPr>
          </w:pPr>
        </w:p>
      </w:tc>
      <w:tc>
        <w:tcPr>
          <w:tcW w:w="5638" w:type="dxa"/>
        </w:tcPr>
        <w:p>
          <w:pPr>
            <w:jc w:val="right"/>
            <w:rPr>
              <w:rFonts w:ascii="Arial Narrow" w:hAnsi="Arial Narrow" w:cs="Arial"/>
              <w:color w:val="999999"/>
              <w:sz w:val="18"/>
              <w:szCs w:val="18"/>
            </w:rPr>
          </w:pPr>
        </w:p>
        <w:p>
          <w:pPr>
            <w:tabs>
              <w:tab w:val="left" w:pos="3120"/>
              <w:tab w:val="right" w:pos="5422"/>
            </w:tabs>
            <w:jc w:val="right"/>
            <w:rPr>
              <w:rFonts w:ascii="Arial Narrow" w:hAnsi="Arial Narrow" w:cs="Arial"/>
              <w:color w:val="999999"/>
              <w:sz w:val="18"/>
              <w:szCs w:val="18"/>
            </w:rPr>
          </w:pPr>
          <w:r>
            <w:rPr>
              <w:rFonts w:ascii="Arial Narrow" w:hAnsi="Arial Narrow" w:cs="Arial"/>
              <w:color w:val="999999"/>
              <w:sz w:val="18"/>
              <w:szCs w:val="18"/>
            </w:rPr>
            <w:tab/>
            <w:t>Registered Address:</w:t>
          </w:r>
          <w:r>
            <w:rPr>
              <w:rFonts w:ascii="Arial Narrow" w:hAnsi="Arial Narrow" w:cs="Arial"/>
              <w:color w:val="999999"/>
              <w:sz w:val="18"/>
              <w:szCs w:val="18"/>
            </w:rPr>
            <w:tab/>
            <w:t>Strand Road</w:t>
          </w:r>
        </w:p>
        <w:p>
          <w:pPr>
            <w:jc w:val="right"/>
            <w:rPr>
              <w:rFonts w:ascii="Arial Narrow" w:hAnsi="Arial Narrow" w:cs="Arial"/>
              <w:color w:val="999999"/>
              <w:sz w:val="18"/>
              <w:szCs w:val="18"/>
            </w:rPr>
          </w:pPr>
          <w:smartTag w:uri="urn:schemas-microsoft-com:office:smarttags" w:element="place">
            <w:r>
              <w:rPr>
                <w:rFonts w:ascii="Arial Narrow" w:hAnsi="Arial Narrow" w:cs="Arial"/>
                <w:color w:val="999999"/>
                <w:sz w:val="18"/>
                <w:szCs w:val="18"/>
              </w:rPr>
              <w:t>Carlisle</w:t>
            </w:r>
          </w:smartTag>
        </w:p>
        <w:p>
          <w:pPr>
            <w:jc w:val="right"/>
            <w:rPr>
              <w:rFonts w:ascii="Arial Narrow" w:hAnsi="Arial Narrow" w:cs="Arial"/>
              <w:color w:val="999999"/>
              <w:sz w:val="18"/>
              <w:szCs w:val="18"/>
            </w:rPr>
          </w:pPr>
          <w:smartTag w:uri="urn:schemas-microsoft-com:office:smarttags" w:element="country-region">
            <w:smartTag w:uri="urn:schemas-microsoft-com:office:smarttags" w:element="place">
              <w:r>
                <w:rPr>
                  <w:rFonts w:ascii="Arial Narrow" w:hAnsi="Arial Narrow" w:cs="Arial"/>
                  <w:color w:val="999999"/>
                  <w:sz w:val="18"/>
                  <w:szCs w:val="18"/>
                </w:rPr>
                <w:t>Cumbria</w:t>
              </w:r>
            </w:smartTag>
          </w:smartTag>
          <w:r>
            <w:rPr>
              <w:rFonts w:ascii="Arial Narrow" w:hAnsi="Arial Narrow" w:cs="Arial"/>
              <w:color w:val="999999"/>
              <w:sz w:val="18"/>
              <w:szCs w:val="18"/>
            </w:rPr>
            <w:t xml:space="preserve"> CA1 1JB</w:t>
          </w:r>
        </w:p>
        <w:p>
          <w:pPr>
            <w:jc w:val="right"/>
            <w:rPr>
              <w:rFonts w:ascii="Arial Narrow" w:hAnsi="Arial Narrow" w:cs="Arial"/>
              <w:color w:val="999999"/>
              <w:sz w:val="18"/>
              <w:szCs w:val="18"/>
            </w:rPr>
          </w:pPr>
        </w:p>
        <w:p>
          <w:pPr>
            <w:jc w:val="right"/>
            <w:rPr>
              <w:rFonts w:ascii="Arial Narrow" w:hAnsi="Arial Narrow" w:cs="Arial"/>
              <w:b/>
              <w:sz w:val="20"/>
              <w:szCs w:val="20"/>
            </w:rPr>
          </w:pPr>
          <w:r>
            <w:rPr>
              <w:rFonts w:ascii="Arial Narrow" w:hAnsi="Arial Narrow" w:cs="Arial"/>
              <w:color w:val="999999"/>
              <w:sz w:val="18"/>
              <w:szCs w:val="18"/>
            </w:rPr>
            <w:t>T    01228 516051</w:t>
          </w:r>
          <w:r>
            <w:rPr>
              <w:rFonts w:ascii="Arial Narrow" w:hAnsi="Arial Narrow" w:cs="Arial"/>
              <w:b/>
              <w:sz w:val="20"/>
              <w:szCs w:val="20"/>
            </w:rPr>
            <w:t xml:space="preserve"> </w:t>
          </w:r>
        </w:p>
        <w:p>
          <w:pPr>
            <w:tabs>
              <w:tab w:val="right" w:pos="843"/>
              <w:tab w:val="right" w:pos="1856"/>
            </w:tabs>
            <w:jc w:val="right"/>
            <w:rPr>
              <w:rFonts w:ascii="Arial Narrow" w:hAnsi="Arial Narrow" w:cs="Arial"/>
              <w:color w:val="999999"/>
              <w:sz w:val="18"/>
              <w:szCs w:val="18"/>
            </w:rPr>
          </w:pPr>
          <w:r>
            <w:rPr>
              <w:rFonts w:ascii="Arial Narrow" w:hAnsi="Arial Narrow" w:cs="Arial"/>
              <w:color w:val="999999"/>
              <w:sz w:val="18"/>
              <w:szCs w:val="18"/>
            </w:rPr>
            <w:t>F    01228 516054</w:t>
          </w:r>
        </w:p>
        <w:p>
          <w:pPr>
            <w:tabs>
              <w:tab w:val="left" w:pos="657"/>
              <w:tab w:val="right" w:pos="843"/>
              <w:tab w:val="left" w:pos="1751"/>
              <w:tab w:val="right" w:pos="1856"/>
            </w:tabs>
            <w:jc w:val="right"/>
            <w:rPr>
              <w:rFonts w:ascii="Arial Narrow" w:hAnsi="Arial Narrow" w:cs="Arial"/>
              <w:color w:val="999999"/>
              <w:sz w:val="18"/>
              <w:szCs w:val="18"/>
            </w:rPr>
          </w:pPr>
          <w:r>
            <w:rPr>
              <w:rFonts w:ascii="Arial Narrow" w:hAnsi="Arial Narrow" w:cs="Arial"/>
              <w:color w:val="999999"/>
              <w:sz w:val="18"/>
              <w:szCs w:val="18"/>
            </w:rPr>
            <w:t xml:space="preserve">E    </w:t>
          </w:r>
          <w:hyperlink r:id="rId5" w:history="1">
            <w:r>
              <w:rPr>
                <w:rStyle w:val="Hyperlink"/>
                <w:rFonts w:ascii="Arial Narrow" w:hAnsi="Arial Narrow" w:cs="Arial"/>
                <w:color w:val="999999"/>
                <w:sz w:val="18"/>
                <w:szCs w:val="18"/>
              </w:rPr>
              <w:t>info@trinity.cumbria.sch.uk</w:t>
            </w:r>
          </w:hyperlink>
        </w:p>
        <w:p>
          <w:pPr>
            <w:tabs>
              <w:tab w:val="left" w:pos="657"/>
              <w:tab w:val="right" w:pos="843"/>
              <w:tab w:val="left" w:pos="1751"/>
              <w:tab w:val="right" w:pos="1856"/>
            </w:tabs>
            <w:jc w:val="right"/>
            <w:rPr>
              <w:rFonts w:ascii="Arial Narrow" w:hAnsi="Arial Narrow" w:cs="Arial"/>
              <w:color w:val="999999"/>
              <w:sz w:val="18"/>
              <w:szCs w:val="18"/>
            </w:rPr>
          </w:pPr>
          <w:r>
            <w:rPr>
              <w:rFonts w:ascii="Arial Narrow" w:hAnsi="Arial Narrow" w:cs="Arial"/>
              <w:color w:val="999999"/>
              <w:sz w:val="18"/>
              <w:szCs w:val="18"/>
            </w:rPr>
            <w:t>www.trinity.cumbria.sch.uk</w:t>
          </w:r>
        </w:p>
        <w:p>
          <w:pPr>
            <w:jc w:val="right"/>
            <w:rPr>
              <w:rFonts w:ascii="Arial Narrow" w:hAnsi="Arial Narrow" w:cs="Arial"/>
              <w:b/>
              <w:sz w:val="20"/>
              <w:szCs w:val="20"/>
            </w:rPr>
          </w:pPr>
          <w:r>
            <w:rPr>
              <w:rFonts w:ascii="Arial Narrow" w:hAnsi="Arial Narrow" w:cs="Arial"/>
              <w:b/>
              <w:sz w:val="20"/>
              <w:szCs w:val="20"/>
            </w:rPr>
            <w:t>Alan Mottershead MA (Oxon)</w:t>
          </w:r>
        </w:p>
        <w:p>
          <w:pPr>
            <w:jc w:val="right"/>
            <w:rPr>
              <w:sz w:val="18"/>
              <w:szCs w:val="18"/>
            </w:rPr>
          </w:pPr>
          <w:proofErr w:type="spellStart"/>
          <w:r>
            <w:rPr>
              <w:rFonts w:ascii="Arial Narrow" w:hAnsi="Arial Narrow" w:cs="Arial"/>
              <w:color w:val="999999"/>
              <w:sz w:val="18"/>
              <w:szCs w:val="18"/>
            </w:rPr>
            <w:t>Headteacher</w:t>
          </w:r>
          <w:proofErr w:type="spellEnd"/>
        </w:p>
      </w:tc>
    </w:tr>
  </w:tbl>
  <w:p>
    <w:pPr>
      <w:ind w:right="-897"/>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3B8"/>
    <w:multiLevelType w:val="hybridMultilevel"/>
    <w:tmpl w:val="22E070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6388"/>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divs>
    <w:div w:id="40680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inity.cumbria.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 Id="rId5" Type="http://schemas.openxmlformats.org/officeDocument/2006/relationships/hyperlink" Target="mailto:info@trinity.cumbria.sch.uk" TargetMode="External"/><Relationship Id="rId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SVR-FS01\ApplicationData$\STPH01\Application%20Data\Microsoft\Templates\Acade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35FA-B700-41E3-B13A-9448876A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Template.dotx</Template>
  <TotalTime>26</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Hubberstey</dc:creator>
  <cp:lastModifiedBy>P Hubberstey</cp:lastModifiedBy>
  <cp:revision>3</cp:revision>
  <cp:lastPrinted>2012-05-08T13:37:00Z</cp:lastPrinted>
  <dcterms:created xsi:type="dcterms:W3CDTF">2012-05-08T12:20:00Z</dcterms:created>
  <dcterms:modified xsi:type="dcterms:W3CDTF">2012-05-08T13:38:00Z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s Name">
    <vt:lpwstr>Teachers Name</vt:lpwstr>
  </property>
  <property fmtid="{D5CDD505-2E9C-101B-9397-08002B2CF9AE}" pid="3" name="Job Title">
    <vt:lpwstr>Job Title</vt:lpwstr>
  </property>
</Properties>
</file>